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comments.xml" ContentType="application/vnd.openxmlformats-officedocument.wordprocessingml.comment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dpis2"/>
        <w:bidi w:val="0"/>
        <w:spacing w:lineRule="auto" w:line="276" w:before="360" w:after="80"/>
        <w:jc w:val="center"/>
        <w:rPr>
          <w:color w:val="000000"/>
        </w:rPr>
      </w:pPr>
      <w:bookmarkStart w:id="0" w:name="_Toc113348017"/>
      <w:r>
        <w:rPr>
          <w:color w:val="000000"/>
          <w:sz w:val="32"/>
          <w:szCs w:val="32"/>
          <w:u w:val="single"/>
        </w:rPr>
        <w:t>INTEGROVANÉ TEMATICKÉ BLOKY</w:t>
      </w:r>
      <w:bookmarkEnd w:id="0"/>
    </w:p>
    <w:p>
      <w:pPr>
        <w:pStyle w:val="ListParagraph"/>
        <w:bidi w:val="0"/>
        <w:spacing w:lineRule="auto" w:line="276" w:before="0" w:after="120"/>
        <w:ind w:left="1440" w:right="203" w:hanging="360"/>
        <w:contextualSpacing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ListParagraph"/>
        <w:bidi w:val="0"/>
        <w:spacing w:lineRule="auto" w:line="276" w:before="0" w:after="120"/>
        <w:ind w:left="0" w:right="0" w:hanging="0"/>
        <w:contextualSpacing/>
        <w:jc w:val="center"/>
        <w:rPr/>
      </w:pPr>
      <w:r>
        <w:rPr>
          <w:rFonts w:eastAsia="NSimSun" w:cs="Arial"/>
          <w:b/>
          <w:color w:val="000000"/>
          <w:kern w:val="2"/>
          <w:sz w:val="28"/>
          <w:szCs w:val="28"/>
          <w:u w:val="single"/>
          <w:lang w:val="cs-CZ" w:eastAsia="zh-CN" w:bidi="hi-IN"/>
        </w:rPr>
        <w:t>LISTOPAD  A  PROSINEC</w:t>
      </w:r>
    </w:p>
    <w:p>
      <w:pPr>
        <w:pStyle w:val="Normal"/>
        <w:spacing w:lineRule="auto" w:line="276"/>
        <w:jc w:val="both"/>
        <w:rPr>
          <w:b/>
          <w:b/>
          <w:color w:val="000000" w:themeColor="text1"/>
          <w:sz w:val="36"/>
          <w:szCs w:val="36"/>
        </w:rPr>
      </w:pPr>
      <w:r>
        <w:rPr>
          <w:b/>
          <w:color w:val="000000" w:themeColor="text1"/>
          <w:sz w:val="36"/>
          <w:szCs w:val="36"/>
        </w:rPr>
      </w:r>
    </w:p>
    <w:p>
      <w:pPr>
        <w:pStyle w:val="Normal"/>
        <w:spacing w:lineRule="auto" w:line="276"/>
        <w:jc w:val="both"/>
        <w:rPr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 xml:space="preserve">2. </w:t>
      </w:r>
      <w:r>
        <w:rPr>
          <w:b/>
          <w:color w:val="000000" w:themeColor="text1"/>
          <w:sz w:val="40"/>
          <w:szCs w:val="40"/>
          <w:u w:val="single"/>
        </w:rPr>
        <w:t>Předvánoční čas</w:t>
      </w:r>
    </w:p>
    <w:p>
      <w:pPr>
        <w:pStyle w:val="Normal"/>
        <w:spacing w:lineRule="auto" w:line="276"/>
        <w:jc w:val="both"/>
        <w:rPr>
          <w:b/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</w:r>
    </w:p>
    <w:p>
      <w:pPr>
        <w:pStyle w:val="Normal"/>
        <w:spacing w:lineRule="auto" w:line="276"/>
        <w:jc w:val="both"/>
        <w:rPr/>
      </w:pPr>
      <w:r>
        <w:rPr>
          <w:b/>
          <w:color w:val="000000" w:themeColor="text1"/>
          <w:sz w:val="28"/>
          <w:szCs w:val="28"/>
        </w:rPr>
        <w:t>Charakteristika integrovaného bloku a záměry:</w:t>
      </w:r>
    </w:p>
    <w:p>
      <w:pPr>
        <w:pStyle w:val="Normal"/>
        <w:spacing w:lineRule="auto" w:line="276" w:before="0" w:after="120"/>
        <w:ind w:firstLine="720"/>
        <w:jc w:val="both"/>
        <w:rPr/>
      </w:pPr>
      <w:r>
        <w:rPr>
          <w:color w:val="000000"/>
          <w:sz w:val="24"/>
          <w:szCs w:val="24"/>
        </w:rPr>
        <w:t xml:space="preserve">Pozorujeme, jak se příroda připravuje na zimu. </w:t>
      </w:r>
      <w:r>
        <w:rPr>
          <w:sz w:val="24"/>
          <w:szCs w:val="24"/>
        </w:rPr>
        <w:t>Seznamování se s tradicemi a zvyky v zimním období (Advent, Mikuláš, Vánoce). Společné radostné prožívání vánočních příprav, podílení se na výzdobě třídy, výrobě dárečků a přáníček pro rodiče, přípravě besídky (nácvik básní, písní, tanečků, koled). Užít si mikulášskou a vánoční nadílku. Vytváření pozitivního vztahu ke své rodině, vědět kdo do ní patří.</w:t>
      </w:r>
    </w:p>
    <w:p>
      <w:pPr>
        <w:pStyle w:val="Normal"/>
        <w:spacing w:lineRule="auto" w:line="276"/>
        <w:rPr>
          <w:b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</w:r>
    </w:p>
    <w:p>
      <w:pPr>
        <w:pStyle w:val="Normal"/>
        <w:spacing w:lineRule="auto" w:line="276"/>
        <w:rPr/>
      </w:pPr>
      <w:r>
        <w:rPr>
          <w:b/>
          <w:color w:val="000000" w:themeColor="text1"/>
          <w:sz w:val="28"/>
          <w:szCs w:val="28"/>
        </w:rPr>
        <w:t>Očekávané výstupy: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umí vnímat kouzlo Vánoc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uplatňuje návyky v základních formách společenského chování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dbá na bezpečné chování v ohledu k sobě i ostatním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hledá krásu ve všedních věcech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umí udělat radost druhým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 xml:space="preserve">podporovat poznatek, že vlastní vyrobený dárek má větší hodnotu, než dárek zakoupený 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naučí se zpaměti krátké texty a písně a umí je reprodukovat</w:t>
      </w:r>
    </w:p>
    <w:p>
      <w:pPr>
        <w:pStyle w:val="Normal"/>
        <w:spacing w:lineRule="auto" w:line="276"/>
        <w:rPr>
          <w:b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</w:r>
    </w:p>
    <w:p>
      <w:pPr>
        <w:pStyle w:val="Normal"/>
        <w:spacing w:lineRule="auto" w:line="276"/>
        <w:rPr/>
      </w:pPr>
      <w:r>
        <w:rPr>
          <w:b/>
          <w:color w:val="000000" w:themeColor="text1"/>
          <w:sz w:val="28"/>
          <w:szCs w:val="28"/>
        </w:rPr>
        <w:t>Vzdělávací nabídka/činnosti: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Mikulášská nadílka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v</w:t>
      </w:r>
      <w:r>
        <w:rPr>
          <w:color w:val="000000"/>
          <w:sz w:val="24"/>
          <w:szCs w:val="24"/>
        </w:rPr>
        <w:t>ycházky do přírody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</w:rPr>
        <w:t>ohybové činnosti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s</w:t>
      </w:r>
      <w:r>
        <w:rPr>
          <w:color w:val="000000"/>
          <w:sz w:val="24"/>
          <w:szCs w:val="24"/>
        </w:rPr>
        <w:t>eznámení s vánočními zvyky a tradicemi</w:t>
      </w:r>
    </w:p>
    <w:p>
      <w:pPr>
        <w:pStyle w:val="Normal"/>
        <w:numPr>
          <w:ilvl w:val="0"/>
          <w:numId w:val="1"/>
        </w:numPr>
        <w:spacing w:lineRule="auto" w:line="276"/>
        <w:rPr/>
      </w:pPr>
      <w:r>
        <w:rPr>
          <w:color w:val="000000"/>
          <w:sz w:val="24"/>
          <w:szCs w:val="24"/>
        </w:rPr>
        <w:t>v</w:t>
      </w:r>
      <w:r>
        <w:rPr>
          <w:color w:val="000000"/>
          <w:sz w:val="24"/>
          <w:szCs w:val="24"/>
        </w:rPr>
        <w:t>ýroba adventních věnců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v</w:t>
      </w:r>
      <w:r>
        <w:rPr>
          <w:color w:val="000000"/>
          <w:sz w:val="24"/>
          <w:szCs w:val="24"/>
        </w:rPr>
        <w:t>ýroba ozdob na stromeček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z</w:t>
      </w:r>
      <w:r>
        <w:rPr>
          <w:color w:val="000000"/>
          <w:sz w:val="24"/>
          <w:szCs w:val="24"/>
        </w:rPr>
        <w:t>dobení vánočního stromečku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</w:rPr>
        <w:t>ečení vánočního cukroví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z</w:t>
      </w:r>
      <w:r>
        <w:rPr>
          <w:color w:val="000000"/>
          <w:sz w:val="24"/>
          <w:szCs w:val="24"/>
        </w:rPr>
        <w:t>pívání koled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b</w:t>
      </w:r>
      <w:r>
        <w:rPr>
          <w:color w:val="000000"/>
          <w:sz w:val="24"/>
          <w:szCs w:val="24"/>
        </w:rPr>
        <w:t>ásničky s vánoční tématikou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č</w:t>
      </w:r>
      <w:r>
        <w:rPr>
          <w:color w:val="000000"/>
          <w:sz w:val="24"/>
          <w:szCs w:val="24"/>
        </w:rPr>
        <w:t>tení a vyprávění příběhů a pohádek</w:t>
      </w:r>
    </w:p>
    <w:p>
      <w:pPr>
        <w:pStyle w:val="Normal"/>
        <w:numPr>
          <w:ilvl w:val="0"/>
          <w:numId w:val="1"/>
        </w:numPr>
        <w:spacing w:lineRule="auto" w:line="276"/>
        <w:rPr/>
      </w:pPr>
      <w:r>
        <w:rPr>
          <w:color w:val="000000"/>
          <w:sz w:val="24"/>
          <w:szCs w:val="24"/>
        </w:rPr>
        <w:t>v</w:t>
      </w:r>
      <w:r>
        <w:rPr>
          <w:color w:val="000000"/>
          <w:sz w:val="24"/>
          <w:szCs w:val="24"/>
        </w:rPr>
        <w:t>ýtvarné činnosti s vánoční tématikou</w:t>
      </w:r>
    </w:p>
    <w:p>
      <w:pPr>
        <w:pStyle w:val="Normal"/>
        <w:numPr>
          <w:ilvl w:val="0"/>
          <w:numId w:val="1"/>
        </w:numPr>
        <w:spacing w:lineRule="auto" w:line="276"/>
        <w:rPr/>
      </w:pPr>
      <w:r>
        <w:rPr>
          <w:color w:val="000000"/>
          <w:sz w:val="24"/>
          <w:szCs w:val="24"/>
        </w:rPr>
        <w:t>s</w:t>
      </w:r>
      <w:r>
        <w:rPr>
          <w:color w:val="000000"/>
          <w:sz w:val="24"/>
          <w:szCs w:val="24"/>
        </w:rPr>
        <w:t xml:space="preserve">myslové hry </w:t>
      </w:r>
    </w:p>
    <w:p>
      <w:pPr>
        <w:pStyle w:val="Normal"/>
        <w:numPr>
          <w:ilvl w:val="0"/>
          <w:numId w:val="1"/>
        </w:numPr>
        <w:spacing w:lineRule="auto" w:line="276" w:before="0" w:after="120"/>
        <w:rPr/>
      </w:pPr>
      <w:r>
        <w:rPr>
          <w:color w:val="000000"/>
          <w:sz w:val="24"/>
          <w:szCs w:val="24"/>
        </w:rPr>
        <w:t>Vánoční besídka</w:t>
      </w:r>
    </w:p>
    <w:p>
      <w:pPr>
        <w:pStyle w:val="Normal"/>
        <w:spacing w:lineRule="auto" w:line="276"/>
        <w:rPr>
          <w:b/>
          <w:b/>
          <w:color w:val="000000" w:themeColor="text1"/>
        </w:rPr>
      </w:pPr>
      <w:r>
        <w:rPr>
          <w:b/>
          <w:color w:val="000000" w:themeColor="text1"/>
        </w:rPr>
      </w:r>
    </w:p>
    <w:p>
      <w:pPr>
        <w:pStyle w:val="Normal"/>
        <w:spacing w:lineRule="auto" w:line="276"/>
        <w:rPr/>
      </w:pPr>
      <w:commentRangeStart w:id="0"/>
      <w:r>
        <w:rPr>
          <w:b/>
          <w:color w:val="000000" w:themeColor="text1"/>
          <w:sz w:val="28"/>
          <w:szCs w:val="28"/>
        </w:rPr>
        <w:t>Doporučená témata:</w:t>
      </w:r>
      <w:commentRangeEnd w:id="0"/>
      <w:r>
        <w:commentReference w:id="0"/>
      </w:r>
      <w:r>
        <w:rPr>
          <w:b/>
          <w:color w:val="000000" w:themeColor="text1"/>
          <w:sz w:val="28"/>
          <w:szCs w:val="28"/>
        </w:rPr>
      </w:r>
    </w:p>
    <w:p>
      <w:pPr>
        <w:pStyle w:val="Normal"/>
        <w:numPr>
          <w:ilvl w:val="0"/>
          <w:numId w:val="2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Proč k nám chodí čert a Mikuláš?</w:t>
      </w:r>
    </w:p>
    <w:p>
      <w:pPr>
        <w:pStyle w:val="Normal"/>
        <w:numPr>
          <w:ilvl w:val="0"/>
          <w:numId w:val="2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Máme se rádi, moje rodina</w:t>
      </w:r>
    </w:p>
    <w:p>
      <w:pPr>
        <w:pStyle w:val="Normal"/>
        <w:numPr>
          <w:ilvl w:val="0"/>
          <w:numId w:val="2"/>
        </w:numPr>
        <w:spacing w:lineRule="auto" w:line="276" w:before="0" w:after="120"/>
        <w:ind w:left="714" w:hanging="357"/>
        <w:rPr/>
      </w:pPr>
      <w:r>
        <w:rPr>
          <w:color w:val="000000"/>
          <w:sz w:val="24"/>
          <w:szCs w:val="24"/>
        </w:rPr>
        <w:t>Těšíme se na Vánoce s kamarády</w:t>
      </w:r>
    </w:p>
    <w:p>
      <w:pPr>
        <w:pStyle w:val="Tlotextu"/>
        <w:spacing w:lineRule="auto" w:line="276"/>
        <w:ind w:right="203" w:hanging="0"/>
        <w:jc w:val="both"/>
        <w:rPr/>
      </w:pPr>
      <w:r>
        <w:rPr>
          <w:b/>
          <w:bCs/>
          <w:sz w:val="28"/>
          <w:szCs w:val="28"/>
          <w:u w:val="single"/>
        </w:rPr>
        <w:t>Dílčí vzdělávací cíle - co učitel u dítěte sleduje a podporuje:</w:t>
      </w:r>
    </w:p>
    <w:p>
      <w:pPr>
        <w:pStyle w:val="Tlotextu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jeho tělo (oblast biologická):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vědomě napodobit jednoduchý pohyb podle vzoru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ovládat dechové svalstvo, sladit pohyb se zpěvem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ovládat koordinaci ruky a oka, zvládnout jemnou motoriku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zvládat jednoduchou obsluhu a pracovní úkony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 xml:space="preserve">zacházet správně s jednoduchými rytmickými a hudebními nástroji (Orffovy nástroje)      </w:t>
        <w:tab/>
      </w:r>
    </w:p>
    <w:p>
      <w:pPr>
        <w:pStyle w:val="Tlotextu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jeho psychika (oblast psychologická):</w:t>
      </w:r>
    </w:p>
    <w:p>
      <w:pPr>
        <w:pStyle w:val="ListParagraph"/>
        <w:numPr>
          <w:ilvl w:val="0"/>
          <w:numId w:val="6"/>
        </w:numPr>
        <w:spacing w:lineRule="auto" w:line="276"/>
        <w:jc w:val="both"/>
        <w:rPr/>
      </w:pPr>
      <w:r>
        <w:rPr>
          <w:sz w:val="24"/>
          <w:szCs w:val="24"/>
        </w:rPr>
        <w:t>správně vyslovovat</w:t>
      </w:r>
    </w:p>
    <w:p>
      <w:pPr>
        <w:pStyle w:val="ListParagraph"/>
        <w:numPr>
          <w:ilvl w:val="0"/>
          <w:numId w:val="6"/>
        </w:numPr>
        <w:spacing w:lineRule="auto" w:line="276"/>
        <w:jc w:val="both"/>
        <w:rPr/>
      </w:pPr>
      <w:r>
        <w:rPr>
          <w:sz w:val="24"/>
          <w:szCs w:val="24"/>
        </w:rPr>
        <w:t>ovládat dech, tempo a intonaci řeči</w:t>
      </w:r>
    </w:p>
    <w:p>
      <w:pPr>
        <w:pStyle w:val="ListParagraph"/>
        <w:numPr>
          <w:ilvl w:val="0"/>
          <w:numId w:val="6"/>
        </w:numPr>
        <w:spacing w:lineRule="auto" w:line="276"/>
        <w:jc w:val="both"/>
        <w:rPr/>
      </w:pPr>
      <w:r>
        <w:rPr>
          <w:sz w:val="24"/>
          <w:szCs w:val="24"/>
        </w:rPr>
        <w:t>naučit se nazpaměť krátké texty, záměrně si zapamatovat a vybavit</w:t>
      </w:r>
    </w:p>
    <w:p>
      <w:pPr>
        <w:pStyle w:val="ListParagraph"/>
        <w:numPr>
          <w:ilvl w:val="0"/>
          <w:numId w:val="6"/>
        </w:numPr>
        <w:spacing w:lineRule="auto" w:line="276"/>
        <w:jc w:val="both"/>
        <w:rPr/>
      </w:pPr>
      <w:r>
        <w:rPr>
          <w:sz w:val="24"/>
          <w:szCs w:val="24"/>
        </w:rPr>
        <w:t>vyjadřovat svou představivost a fantazii v tvořivých činnostech (výtvarných, hudebních, pohybových či dramatických)</w:t>
      </w:r>
    </w:p>
    <w:p>
      <w:pPr>
        <w:pStyle w:val="ListParagraph"/>
        <w:numPr>
          <w:ilvl w:val="0"/>
          <w:numId w:val="6"/>
        </w:numPr>
        <w:spacing w:lineRule="auto" w:line="276"/>
        <w:jc w:val="both"/>
        <w:rPr/>
      </w:pPr>
      <w:r>
        <w:rPr>
          <w:sz w:val="24"/>
          <w:szCs w:val="24"/>
        </w:rPr>
        <w:t>prožívat radost ze zvládnutého a poznaného</w:t>
      </w:r>
    </w:p>
    <w:p>
      <w:pPr>
        <w:pStyle w:val="ListParagraph"/>
        <w:numPr>
          <w:ilvl w:val="0"/>
          <w:numId w:val="6"/>
        </w:numPr>
        <w:spacing w:lineRule="auto" w:line="276"/>
        <w:jc w:val="both"/>
        <w:rPr/>
      </w:pPr>
      <w:r>
        <w:rPr>
          <w:sz w:val="24"/>
          <w:szCs w:val="24"/>
        </w:rPr>
        <w:t>soustředit se na činnost a její dokončení</w:t>
      </w:r>
    </w:p>
    <w:p>
      <w:pPr>
        <w:pStyle w:val="ListParagraph"/>
        <w:numPr>
          <w:ilvl w:val="0"/>
          <w:numId w:val="6"/>
        </w:numPr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>těšit se z hezkých a příjemných zážitků</w:t>
      </w:r>
    </w:p>
    <w:p>
      <w:pPr>
        <w:pStyle w:val="Tlotextu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ten druhý (oblast interpersonální):</w:t>
      </w:r>
      <w:r>
        <w:rPr/>
        <w:t xml:space="preserve"> </w:t>
      </w:r>
    </w:p>
    <w:p>
      <w:pPr>
        <w:pStyle w:val="ListParagraph"/>
        <w:numPr>
          <w:ilvl w:val="0"/>
          <w:numId w:val="7"/>
        </w:numPr>
        <w:spacing w:lineRule="auto" w:line="276"/>
        <w:jc w:val="both"/>
        <w:rPr/>
      </w:pPr>
      <w:r>
        <w:rPr>
          <w:sz w:val="24"/>
          <w:szCs w:val="24"/>
        </w:rPr>
        <w:t>navazovat kontakty s dospělými</w:t>
      </w:r>
    </w:p>
    <w:p>
      <w:pPr>
        <w:pStyle w:val="ListParagraph"/>
        <w:numPr>
          <w:ilvl w:val="0"/>
          <w:numId w:val="7"/>
        </w:numPr>
        <w:spacing w:lineRule="auto" w:line="276"/>
        <w:jc w:val="both"/>
        <w:rPr/>
      </w:pPr>
      <w:r>
        <w:rPr>
          <w:sz w:val="24"/>
          <w:szCs w:val="24"/>
        </w:rPr>
        <w:t>spolupracovat s ostatními</w:t>
      </w:r>
    </w:p>
    <w:p>
      <w:pPr>
        <w:pStyle w:val="ListParagraph"/>
        <w:numPr>
          <w:ilvl w:val="0"/>
          <w:numId w:val="7"/>
        </w:numPr>
        <w:spacing w:lineRule="auto" w:line="276"/>
        <w:jc w:val="both"/>
        <w:rPr/>
      </w:pPr>
      <w:r>
        <w:rPr>
          <w:sz w:val="24"/>
          <w:szCs w:val="24"/>
        </w:rPr>
        <w:t>respektovat potřeby jiného dítěte</w:t>
      </w:r>
    </w:p>
    <w:p>
      <w:pPr>
        <w:pStyle w:val="ListParagraph"/>
        <w:numPr>
          <w:ilvl w:val="0"/>
          <w:numId w:val="7"/>
        </w:numPr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>spoluvytvářet prostředí pohody</w:t>
      </w:r>
    </w:p>
    <w:p>
      <w:pPr>
        <w:pStyle w:val="ListParagraph"/>
        <w:numPr>
          <w:ilvl w:val="0"/>
          <w:numId w:val="7"/>
        </w:numPr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 xml:space="preserve">porozumět běžným projevům emocí a nálad    </w:t>
      </w:r>
    </w:p>
    <w:p>
      <w:pPr>
        <w:pStyle w:val="Tlotextu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společnost (oblast sociálně-kulturní):</w:t>
      </w:r>
    </w:p>
    <w:p>
      <w:pPr>
        <w:pStyle w:val="ListParagraph"/>
        <w:numPr>
          <w:ilvl w:val="0"/>
          <w:numId w:val="8"/>
        </w:numPr>
        <w:spacing w:lineRule="auto" w:line="276"/>
        <w:jc w:val="both"/>
        <w:rPr/>
      </w:pPr>
      <w:r>
        <w:rPr>
          <w:sz w:val="24"/>
          <w:szCs w:val="24"/>
        </w:rPr>
        <w:t>uplatňovat návyky v základních formách společenského chování ve styku s dospělými i s dětmi</w:t>
      </w:r>
    </w:p>
    <w:p>
      <w:pPr>
        <w:pStyle w:val="ListParagraph"/>
        <w:numPr>
          <w:ilvl w:val="0"/>
          <w:numId w:val="8"/>
        </w:numPr>
        <w:spacing w:lineRule="auto" w:line="276"/>
        <w:jc w:val="both"/>
        <w:rPr/>
      </w:pPr>
      <w:r>
        <w:rPr>
          <w:sz w:val="24"/>
          <w:szCs w:val="24"/>
        </w:rPr>
        <w:t>pochopit, že každý má ve společenství (v rodině, ve třídě) svoji roli, podle které je třeba se chovat</w:t>
      </w:r>
    </w:p>
    <w:p>
      <w:pPr>
        <w:pStyle w:val="ListParagraph"/>
        <w:numPr>
          <w:ilvl w:val="0"/>
          <w:numId w:val="8"/>
        </w:numPr>
        <w:spacing w:lineRule="auto" w:line="276"/>
        <w:jc w:val="both"/>
        <w:rPr/>
      </w:pPr>
      <w:r>
        <w:rPr>
          <w:sz w:val="24"/>
          <w:szCs w:val="24"/>
        </w:rPr>
        <w:t>pochopit funkci rodiny a jejích členů</w:t>
      </w:r>
    </w:p>
    <w:p>
      <w:pPr>
        <w:pStyle w:val="ListParagraph"/>
        <w:numPr>
          <w:ilvl w:val="0"/>
          <w:numId w:val="8"/>
        </w:numPr>
        <w:spacing w:lineRule="auto" w:line="276"/>
        <w:jc w:val="both"/>
        <w:rPr/>
      </w:pPr>
      <w:r>
        <w:rPr>
          <w:sz w:val="24"/>
          <w:szCs w:val="24"/>
        </w:rPr>
        <w:t>vnímat umělecké a kulturní podněty a zážitky</w:t>
      </w:r>
    </w:p>
    <w:p>
      <w:pPr>
        <w:pStyle w:val="ListParagraph"/>
        <w:numPr>
          <w:ilvl w:val="0"/>
          <w:numId w:val="8"/>
        </w:numPr>
        <w:spacing w:lineRule="auto" w:line="276"/>
        <w:jc w:val="both"/>
        <w:rPr/>
      </w:pPr>
      <w:r>
        <w:rPr>
          <w:sz w:val="24"/>
          <w:szCs w:val="24"/>
        </w:rPr>
        <w:t>dodržovat společenská pravidla a návyky</w:t>
      </w:r>
    </w:p>
    <w:p>
      <w:pPr>
        <w:pStyle w:val="ListParagraph"/>
        <w:numPr>
          <w:ilvl w:val="0"/>
          <w:numId w:val="8"/>
        </w:numPr>
        <w:spacing w:lineRule="auto" w:line="276"/>
        <w:jc w:val="both"/>
        <w:rPr/>
      </w:pPr>
      <w:r>
        <w:rPr>
          <w:sz w:val="24"/>
          <w:szCs w:val="24"/>
        </w:rPr>
        <w:t xml:space="preserve">vyjadřovat se prostřednictvím hudebních a hudebně pohybových, výtvarných a </w:t>
      </w:r>
    </w:p>
    <w:p>
      <w:pPr>
        <w:pStyle w:val="ListParagraph"/>
        <w:numPr>
          <w:ilvl w:val="0"/>
          <w:numId w:val="8"/>
        </w:numPr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>pracovních dovedností</w:t>
      </w:r>
    </w:p>
    <w:p>
      <w:pPr>
        <w:pStyle w:val="Tlotextu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svět (oblast environmentální):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/>
      </w:pPr>
      <w:r>
        <w:rPr>
          <w:sz w:val="24"/>
          <w:szCs w:val="24"/>
        </w:rPr>
        <w:t>mít poznatky o zvycích a tradicích kraje, přijmout tradici oslav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/>
      </w:pPr>
      <w:r>
        <w:rPr>
          <w:sz w:val="24"/>
          <w:szCs w:val="24"/>
        </w:rPr>
        <w:t>všímat si změn a dění v nejbližším okolí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/>
      </w:pPr>
      <w:r>
        <w:rPr>
          <w:sz w:val="24"/>
          <w:szCs w:val="24"/>
        </w:rPr>
        <w:t>ctít oslavy narozenin, svátků a slavností</w:t>
      </w:r>
    </w:p>
    <w:p>
      <w:pPr>
        <w:pStyle w:val="ListParagraph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b w:val="false"/>
          <w:bCs w:val="false"/>
          <w:color w:val="000000" w:themeColor="text1"/>
          <w:sz w:val="24"/>
          <w:szCs w:val="24"/>
          <w:u w:val="none"/>
        </w:rPr>
        <w:t>spoluvytvářet pohodu prostředí</w:t>
      </w:r>
    </w:p>
    <w:sectPr>
      <w:type w:val="nextPage"/>
      <w:pgSz w:w="11906" w:h="16838"/>
      <w:pgMar w:left="1134" w:right="1134" w:header="0" w:top="672" w:footer="0" w:bottom="746" w:gutter="0"/>
      <w:pgNumType w:fmt="decimal"/>
      <w:formProt w:val="false"/>
      <w:textDirection w:val="lrTb"/>
      <w:docGrid w:type="default" w:linePitch="100" w:charSpace="0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comment w:id="0" w:author="Veronika Říhová" w:date="2022-09-12T10:37:00Z" w:initials="VŘ">
    <w:p>
      <w:r>
        <w:rPr>
          <w:rFonts w:ascii="Liberation Serif" w:hAnsi="Liberation Serif" w:eastAsia="Segoe UI" w:cs="Tahoma"/>
          <w:kern w:val="0"/>
          <w:sz w:val="24"/>
          <w:szCs w:val="24"/>
          <w:lang w:val="en-US" w:eastAsia="en-US" w:bidi="en-US"/>
        </w:rPr>
        <w:t>Námi změněná témata</w:t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Noto Sans Symbols">
    <w:charset w:val="01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vertAlign w:val="baseline"/>
        <w:position w:val="0"/>
        <w:sz w:val="24"/>
        <w:sz w:val="24"/>
        <w:rFonts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4046" w:hanging="360"/>
      </w:pPr>
      <w:rPr>
        <w:rFonts w:ascii="Noto Sans Symbols" w:hAnsi="Noto Sans Symbols" w:cs="Noto Sans Symbols" w:hint="default"/>
        <w:vertAlign w:val="baseline"/>
        <w:position w:val="0"/>
        <w:sz w:val="24"/>
        <w:sz w:val="24"/>
        <w:rFonts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b w:val="false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sz w:val="24"/>
        <w:rFonts w:cs="Open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6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7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8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0"/>
        <w:szCs w:val="24"/>
        <w:lang w:val="cs-CZ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cs-CZ" w:eastAsia="zh-CN" w:bidi="hi-IN"/>
    </w:rPr>
  </w:style>
  <w:style w:type="paragraph" w:styleId="Nadpis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mments" Target="comment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</TotalTime>
  <Application>LibreOffice/6.3.4.2$Windows_X86_64 LibreOffice_project/60da17e045e08f1793c57c00ba83cdfce946d0aa</Application>
  <Pages>2</Pages>
  <Words>484</Words>
  <Characters>2645</Characters>
  <CharactersWithSpaces>3063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2022-09-13T17:08:21Z</dcterms:created>
  <dc:creator/>
  <dc:description/>
  <dc:language>cs-CZ</dc:language>
  <cp:lastModifiedBy/>
  <dcterms:modified xsi:type="dcterms:W3CDTF">2022-09-13T17:48:48Z</dcterms:modified>
  <cp:revision>5</cp:revision>
  <dc:subject/>
  <dc:title/>
</cp:coreProperties>
</file>